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9C" w:rsidRDefault="009F069C" w:rsidP="009F069C">
      <w:pPr>
        <w:spacing w:line="540" w:lineRule="exact"/>
        <w:ind w:rightChars="-40" w:right="-84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年浙江省大学生科技创新活动计划</w:t>
      </w:r>
    </w:p>
    <w:p w:rsidR="009F069C" w:rsidRDefault="009F069C" w:rsidP="009F069C">
      <w:pPr>
        <w:spacing w:line="540" w:lineRule="exact"/>
        <w:ind w:rightChars="-40" w:right="-84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暨新苗人才计划项目拟推荐汇总表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20"/>
        <w:gridCol w:w="6167"/>
      </w:tblGrid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bookmarkEnd w:id="0"/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序号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项目类别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项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目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名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称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一种可以升降且加速晾干的双层寝室</w:t>
            </w:r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晾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衣架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2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明代疫情控制及民众恐慌疏解策略的现代借鉴研究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3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原电池制氢及其在新能源汽车中的应用研究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4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疫情防控背景下中小学</w:t>
            </w:r>
            <w:r>
              <w:rPr>
                <w:rFonts w:eastAsia="仿宋_GB2312"/>
                <w:bCs/>
                <w:sz w:val="24"/>
                <w:szCs w:val="24"/>
              </w:rPr>
              <w:t>"</w:t>
            </w:r>
            <w:r>
              <w:rPr>
                <w:rFonts w:eastAsia="仿宋_GB2312"/>
                <w:bCs/>
                <w:sz w:val="24"/>
                <w:szCs w:val="24"/>
              </w:rPr>
              <w:t>互联网</w:t>
            </w:r>
            <w:r>
              <w:rPr>
                <w:rFonts w:eastAsia="仿宋_GB2312"/>
                <w:bCs/>
                <w:sz w:val="24"/>
                <w:szCs w:val="24"/>
              </w:rPr>
              <w:t>+</w:t>
            </w:r>
            <w:r>
              <w:rPr>
                <w:rFonts w:eastAsia="仿宋_GB2312"/>
                <w:bCs/>
                <w:sz w:val="24"/>
                <w:szCs w:val="24"/>
              </w:rPr>
              <w:t>教育</w:t>
            </w:r>
            <w:r>
              <w:rPr>
                <w:rFonts w:eastAsia="仿宋_GB2312"/>
                <w:bCs/>
                <w:sz w:val="24"/>
                <w:szCs w:val="24"/>
              </w:rPr>
              <w:t>"</w:t>
            </w:r>
          </w:p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的现状调查与对策研究</w:t>
            </w:r>
            <w:r>
              <w:rPr>
                <w:rFonts w:eastAsia="仿宋_GB2312"/>
                <w:bCs/>
                <w:sz w:val="24"/>
                <w:szCs w:val="24"/>
              </w:rPr>
              <w:t>——</w:t>
            </w:r>
            <w:r>
              <w:rPr>
                <w:rFonts w:eastAsia="仿宋_GB2312"/>
                <w:bCs/>
                <w:sz w:val="24"/>
                <w:szCs w:val="24"/>
              </w:rPr>
              <w:t>以湖州市为例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5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新型抗洪涝灾害房屋设计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6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小学阶段教师教育惩戒权</w:t>
            </w:r>
          </w:p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及心理认同研究</w:t>
            </w:r>
            <w:r>
              <w:rPr>
                <w:rFonts w:eastAsia="仿宋_GB2312"/>
                <w:bCs/>
                <w:sz w:val="24"/>
                <w:szCs w:val="24"/>
              </w:rPr>
              <w:t>——</w:t>
            </w:r>
            <w:r>
              <w:rPr>
                <w:rFonts w:eastAsia="仿宋_GB2312"/>
                <w:bCs/>
                <w:sz w:val="24"/>
                <w:szCs w:val="24"/>
              </w:rPr>
              <w:t>以吴兴小学为例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7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基于生物</w:t>
            </w:r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絮团技术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研究不同微生态</w:t>
            </w:r>
          </w:p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制剂对加州</w:t>
            </w:r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鲈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养殖水体和肠道菌群的影响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8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基于存在论现象学</w:t>
            </w:r>
            <w:r>
              <w:rPr>
                <w:rFonts w:eastAsia="仿宋_GB2312"/>
                <w:bCs/>
                <w:sz w:val="24"/>
                <w:szCs w:val="24"/>
              </w:rPr>
              <w:t>“</w:t>
            </w:r>
            <w:r>
              <w:rPr>
                <w:rFonts w:eastAsia="仿宋_GB2312"/>
                <w:bCs/>
                <w:sz w:val="24"/>
                <w:szCs w:val="24"/>
              </w:rPr>
              <w:t>师生共属</w:t>
            </w:r>
            <w:r>
              <w:rPr>
                <w:rFonts w:eastAsia="仿宋_GB2312"/>
                <w:bCs/>
                <w:sz w:val="24"/>
                <w:szCs w:val="24"/>
              </w:rPr>
              <w:t>”</w:t>
            </w:r>
            <w:r>
              <w:rPr>
                <w:rFonts w:eastAsia="仿宋_GB2312"/>
                <w:bCs/>
                <w:sz w:val="24"/>
                <w:szCs w:val="24"/>
              </w:rPr>
              <w:t>的教师惩戒尺度研究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9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基于激光直写技术还原氧化</w:t>
            </w:r>
          </w:p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石墨烯的二维柔性传感器研究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10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浙江省小学卫生与健康教育开展现状及对策研究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11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代谢综合症相关组分在</w:t>
            </w:r>
          </w:p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非酒精性脂肪肝诊断中的应用研究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12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浙江省小学校园欺凌旁观者干预现状与对策研究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13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粗糙</w:t>
            </w:r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集理论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在暴雨灾害天气预报中的应用研究</w:t>
            </w:r>
          </w:p>
        </w:tc>
      </w:tr>
      <w:tr w:rsidR="009F069C" w:rsidTr="00DC42FD">
        <w:trPr>
          <w:trHeight w:val="525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 w:hint="eastAsia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14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本土文化的传承与创新</w:t>
            </w:r>
            <w:r>
              <w:rPr>
                <w:rFonts w:eastAsia="仿宋_GB2312"/>
                <w:bCs/>
                <w:sz w:val="24"/>
                <w:szCs w:val="24"/>
              </w:rPr>
              <w:t>——</w:t>
            </w:r>
            <w:r>
              <w:rPr>
                <w:rFonts w:eastAsia="仿宋_GB2312"/>
                <w:bCs/>
                <w:sz w:val="24"/>
                <w:szCs w:val="24"/>
              </w:rPr>
              <w:t>插图</w:t>
            </w:r>
          </w:p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语言与湖州岁时节令文化的结合</w:t>
            </w:r>
          </w:p>
        </w:tc>
      </w:tr>
      <w:tr w:rsidR="009F069C" w:rsidTr="00DC42FD">
        <w:trPr>
          <w:trHeight w:val="600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15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快乐运动</w:t>
            </w:r>
            <w:r>
              <w:rPr>
                <w:rFonts w:eastAsia="仿宋_GB2312"/>
                <w:bCs/>
                <w:sz w:val="24"/>
                <w:szCs w:val="24"/>
              </w:rPr>
              <w:t>APP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16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郑义门家风文化及文化传承研究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17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可测体温的智能社区消毒棚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18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教育惩戒与爱的惩罚研究</w:t>
            </w:r>
            <w:r>
              <w:rPr>
                <w:rFonts w:eastAsia="仿宋_GB2312"/>
                <w:bCs/>
                <w:sz w:val="24"/>
                <w:szCs w:val="24"/>
              </w:rPr>
              <w:t>——</w:t>
            </w:r>
            <w:r>
              <w:rPr>
                <w:rFonts w:eastAsia="仿宋_GB2312"/>
                <w:bCs/>
                <w:sz w:val="24"/>
                <w:szCs w:val="24"/>
              </w:rPr>
              <w:t>以湖州市小学为例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19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月相变化演示仪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20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文旅视域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下诗路文化元素融入浙江大花园建设研究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21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乒乓球弧圈球的物理模型及仿真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22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社会教育视域下少儿编程学习动机的激发策略研究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23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特殊关联部分相干涡旋光束的统计特性研究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24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新型冠状病毒肺炎疫情下</w:t>
            </w:r>
          </w:p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关于民众防控措施</w:t>
            </w:r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践行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情况的研究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25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固定化鞘氨醇单胞菌蛋白酶对</w:t>
            </w:r>
          </w:p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节球藻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生长及其生理机制的影响研究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26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网络环境下大学生思想的解构与重构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27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创伤急救模拟训练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28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科技创新项目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基于树莓派的智能轮椅控制系统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29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科技成果推广项目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生物有机肥自动化施加装置推广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30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科技成果推广项目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湖州</w:t>
            </w:r>
            <w:proofErr w:type="gramStart"/>
            <w:r>
              <w:rPr>
                <w:rFonts w:eastAsia="仿宋_GB2312"/>
                <w:bCs/>
                <w:sz w:val="24"/>
                <w:szCs w:val="24"/>
              </w:rPr>
              <w:t>鑫</w:t>
            </w:r>
            <w:proofErr w:type="gramEnd"/>
            <w:r>
              <w:rPr>
                <w:rFonts w:eastAsia="仿宋_GB2312"/>
                <w:bCs/>
                <w:sz w:val="24"/>
                <w:szCs w:val="24"/>
              </w:rPr>
              <w:t>绿桑基鱼塘科技发展有限公司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31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创新创业孵化项目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一种新型导尿装置的设计与研发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32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创新创业孵化项目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互联网</w:t>
            </w:r>
            <w:r>
              <w:rPr>
                <w:rFonts w:eastAsia="仿宋_GB2312"/>
                <w:bCs/>
                <w:sz w:val="24"/>
                <w:szCs w:val="24"/>
              </w:rPr>
              <w:t>+</w:t>
            </w:r>
            <w:r>
              <w:rPr>
                <w:rFonts w:eastAsia="仿宋_GB2312"/>
                <w:bCs/>
                <w:sz w:val="24"/>
                <w:szCs w:val="24"/>
              </w:rPr>
              <w:t>背景下英语数字化分级阅读系统的本土化运营与推广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33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创新创业孵化项目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分级诊疗模式下的基层传染病护理工作方案构建</w:t>
            </w:r>
          </w:p>
        </w:tc>
      </w:tr>
      <w:tr w:rsidR="009F069C" w:rsidTr="00DC42FD">
        <w:trPr>
          <w:trHeight w:val="611"/>
          <w:jc w:val="center"/>
        </w:trPr>
        <w:tc>
          <w:tcPr>
            <w:tcW w:w="708" w:type="dxa"/>
            <w:vAlign w:val="center"/>
          </w:tcPr>
          <w:p w:rsidR="009F069C" w:rsidRDefault="009F069C" w:rsidP="00DC42F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34</w:t>
            </w:r>
          </w:p>
        </w:tc>
        <w:tc>
          <w:tcPr>
            <w:tcW w:w="2220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创新创业孵化项目</w:t>
            </w:r>
          </w:p>
        </w:tc>
        <w:tc>
          <w:tcPr>
            <w:tcW w:w="6167" w:type="dxa"/>
            <w:vAlign w:val="center"/>
          </w:tcPr>
          <w:p w:rsidR="009F069C" w:rsidRDefault="009F069C" w:rsidP="00DC42FD"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疫情结束后乡村疫情结束后乡村品牌管理转型升级方案研究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                            </w:t>
            </w:r>
          </w:p>
        </w:tc>
      </w:tr>
    </w:tbl>
    <w:p w:rsidR="009F069C" w:rsidRDefault="009F069C" w:rsidP="009F069C">
      <w:pPr>
        <w:shd w:val="solid" w:color="FFFFFF" w:fill="auto"/>
        <w:autoSpaceDN w:val="0"/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备注：以上顺序非排名</w:t>
      </w:r>
    </w:p>
    <w:p w:rsidR="00771BA6" w:rsidRDefault="009F069C"/>
    <w:sectPr w:rsidR="00771BA6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9C"/>
    <w:rsid w:val="0056109E"/>
    <w:rsid w:val="007735C8"/>
    <w:rsid w:val="009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9F069C"/>
    <w:rPr>
      <w:rFonts w:eastAsia="宋体"/>
      <w:szCs w:val="24"/>
    </w:rPr>
  </w:style>
  <w:style w:type="paragraph" w:styleId="a3">
    <w:name w:val="Body Text Indent"/>
    <w:basedOn w:val="a"/>
    <w:link w:val="Char"/>
    <w:rsid w:val="009F069C"/>
    <w:pPr>
      <w:ind w:left="540" w:firstLineChars="149" w:firstLine="313"/>
    </w:pPr>
    <w:rPr>
      <w:rFonts w:asciiTheme="minorHAnsi" w:hAnsiTheme="minorHAnsi" w:cstheme="minorBidi"/>
      <w:szCs w:val="24"/>
    </w:rPr>
  </w:style>
  <w:style w:type="character" w:customStyle="1" w:styleId="Char1">
    <w:name w:val="正文文本缩进 Char1"/>
    <w:basedOn w:val="a0"/>
    <w:uiPriority w:val="99"/>
    <w:semiHidden/>
    <w:rsid w:val="009F069C"/>
    <w:rPr>
      <w:rFonts w:ascii="Times New Roman" w:eastAsia="宋体" w:hAnsi="Times New Roman" w:cs="Times New Roman"/>
      <w:szCs w:val="20"/>
    </w:rPr>
  </w:style>
  <w:style w:type="paragraph" w:customStyle="1" w:styleId="Char0">
    <w:name w:val=" Char"/>
    <w:basedOn w:val="a"/>
    <w:rsid w:val="009F069C"/>
    <w:pPr>
      <w:tabs>
        <w:tab w:val="left" w:pos="360"/>
      </w:tabs>
      <w:ind w:left="360" w:hanging="3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9F069C"/>
    <w:rPr>
      <w:rFonts w:eastAsia="宋体"/>
      <w:szCs w:val="24"/>
    </w:rPr>
  </w:style>
  <w:style w:type="paragraph" w:styleId="a3">
    <w:name w:val="Body Text Indent"/>
    <w:basedOn w:val="a"/>
    <w:link w:val="Char"/>
    <w:rsid w:val="009F069C"/>
    <w:pPr>
      <w:ind w:left="540" w:firstLineChars="149" w:firstLine="313"/>
    </w:pPr>
    <w:rPr>
      <w:rFonts w:asciiTheme="minorHAnsi" w:hAnsiTheme="minorHAnsi" w:cstheme="minorBidi"/>
      <w:szCs w:val="24"/>
    </w:rPr>
  </w:style>
  <w:style w:type="character" w:customStyle="1" w:styleId="Char1">
    <w:name w:val="正文文本缩进 Char1"/>
    <w:basedOn w:val="a0"/>
    <w:uiPriority w:val="99"/>
    <w:semiHidden/>
    <w:rsid w:val="009F069C"/>
    <w:rPr>
      <w:rFonts w:ascii="Times New Roman" w:eastAsia="宋体" w:hAnsi="Times New Roman" w:cs="Times New Roman"/>
      <w:szCs w:val="20"/>
    </w:rPr>
  </w:style>
  <w:style w:type="paragraph" w:customStyle="1" w:styleId="Char0">
    <w:name w:val=" Char"/>
    <w:basedOn w:val="a"/>
    <w:rsid w:val="009F069C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2020-05-13T09:59:00Z</dcterms:created>
  <dcterms:modified xsi:type="dcterms:W3CDTF">2020-05-13T10:00:00Z</dcterms:modified>
</cp:coreProperties>
</file>